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5749"/>
        <w:gridCol w:w="1542"/>
      </w:tblGrid>
      <w:tr w:rsidR="74DD9C2B" w:rsidTr="00960515" w14:paraId="59A5718D" w14:textId="77777777">
        <w:trPr>
          <w:trHeight w:val="420"/>
        </w:trPr>
        <w:tc>
          <w:tcPr>
            <w:tcW w:w="1544" w:type="dxa"/>
            <w:vMerge w:val="restart"/>
            <w:tcMar>
              <w:left w:w="28" w:type="dxa"/>
              <w:right w:w="28" w:type="dxa"/>
            </w:tcMar>
            <w:vAlign w:val="center"/>
          </w:tcPr>
          <w:p w:rsidR="44B40CBC" w:rsidP="74DD9C2B" w:rsidRDefault="44B40CBC" w14:paraId="3C908641" w14:textId="03CC43F1">
            <w:pPr>
              <w:pStyle w:val="Sinespaciado"/>
              <w:ind w:left="-20" w:right="-2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E433C4" wp14:editId="4371169A">
                  <wp:extent cx="923925" cy="466725"/>
                  <wp:effectExtent l="0" t="0" r="0" b="0"/>
                  <wp:docPr id="197145395" name="Imagen 197145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74DD9C2B" w:rsidP="74DD9C2B" w:rsidRDefault="74DD9C2B" w14:paraId="186AA19E" w14:textId="3E7F3057">
            <w:pPr>
              <w:spacing w:after="0"/>
              <w:ind w:left="-20" w:right="-20"/>
              <w:jc w:val="center"/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</w:pP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 xml:space="preserve">ANEXO </w:t>
            </w:r>
            <w:r w:rsidRPr="74DD9C2B" w:rsidR="1EC7A747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>5</w:t>
            </w: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 xml:space="preserve">. </w:t>
            </w:r>
            <w:r w:rsidRPr="74DD9C2B" w:rsidR="117AC084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>LISTA DE CHEQUEO DE ASPECTOS ÉTICOS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74DD9C2B" w:rsidP="74DD9C2B" w:rsidRDefault="74DD9C2B" w14:paraId="181D7499" w14:textId="14B680CF">
            <w:pPr>
              <w:pStyle w:val="Sinespaciado"/>
              <w:ind w:left="-20" w:right="-20"/>
              <w:jc w:val="center"/>
            </w:pP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 xml:space="preserve">Página: </w:t>
            </w:r>
            <w:r w:rsidRPr="74DD9C2B">
              <w:rPr>
                <w:rFonts w:ascii="Humanst521 BT" w:hAnsi="Humanst521 BT" w:eastAsia="Humanst521 BT" w:cs="Humanst521 BT"/>
                <w:b/>
                <w:bCs/>
              </w:rPr>
              <w:t>1</w:t>
            </w: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 xml:space="preserve"> de </w:t>
            </w:r>
            <w:r w:rsidRPr="74DD9C2B">
              <w:rPr>
                <w:rFonts w:ascii="Humanst521 BT" w:hAnsi="Humanst521 BT" w:eastAsia="Humanst521 BT" w:cs="Humanst521 BT"/>
                <w:b/>
                <w:bCs/>
              </w:rPr>
              <w:t>6</w:t>
            </w:r>
          </w:p>
        </w:tc>
      </w:tr>
      <w:tr w:rsidR="74DD9C2B" w:rsidTr="00960515" w14:paraId="0C7EA6FD" w14:textId="77777777">
        <w:trPr>
          <w:trHeight w:val="420"/>
        </w:trPr>
        <w:tc>
          <w:tcPr>
            <w:tcW w:w="1544" w:type="dxa"/>
            <w:vMerge/>
            <w:vAlign w:val="center"/>
          </w:tcPr>
          <w:p w:rsidR="00784E3D" w:rsidRDefault="00784E3D" w14:paraId="0AB06D00" w14:textId="77777777"/>
        </w:tc>
        <w:tc>
          <w:tcPr>
            <w:tcW w:w="5749" w:type="dxa"/>
            <w:vMerge/>
            <w:vAlign w:val="center"/>
          </w:tcPr>
          <w:p w:rsidR="00784E3D" w:rsidRDefault="00784E3D" w14:paraId="57F0EB8D" w14:textId="77777777"/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74DD9C2B" w:rsidP="74DD9C2B" w:rsidRDefault="74DD9C2B" w14:paraId="6D123104" w14:textId="6DCCD24C">
            <w:pPr>
              <w:pStyle w:val="Sinespaciado"/>
              <w:ind w:left="-20" w:right="-20"/>
              <w:jc w:val="center"/>
            </w:pP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Versión: 0</w:t>
            </w:r>
            <w:r w:rsidR="00960515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3</w:t>
            </w:r>
          </w:p>
        </w:tc>
      </w:tr>
      <w:tr w:rsidR="74DD9C2B" w:rsidTr="00960515" w14:paraId="1863F09C" w14:textId="77777777">
        <w:trPr>
          <w:trHeight w:val="420"/>
        </w:trPr>
        <w:tc>
          <w:tcPr>
            <w:tcW w:w="1544" w:type="dxa"/>
            <w:vMerge/>
            <w:vAlign w:val="center"/>
          </w:tcPr>
          <w:p w:rsidR="00784E3D" w:rsidRDefault="00784E3D" w14:paraId="6718681F" w14:textId="77777777"/>
        </w:tc>
        <w:tc>
          <w:tcPr>
            <w:tcW w:w="5749" w:type="dxa"/>
            <w:tcMar>
              <w:left w:w="28" w:type="dxa"/>
              <w:right w:w="28" w:type="dxa"/>
            </w:tcMar>
            <w:vAlign w:val="center"/>
          </w:tcPr>
          <w:p w:rsidR="74DD9C2B" w:rsidP="74DD9C2B" w:rsidRDefault="74DD9C2B" w14:paraId="4F1D715F" w14:textId="20C31EBC">
            <w:pPr>
              <w:spacing w:after="0"/>
              <w:ind w:left="-20" w:right="-20"/>
              <w:jc w:val="center"/>
            </w:pPr>
            <w:r w:rsidRP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>VICERRECTORÍA DE INVESTIGACIÓN Y EXTENSIÓN - VIE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74DD9C2B" w:rsidP="74DD9C2B" w:rsidRDefault="00960515" w14:paraId="2A4E0694" w14:textId="13638E6E">
            <w:pPr>
              <w:pStyle w:val="Sinespaciado"/>
              <w:ind w:left="-20" w:right="-20"/>
              <w:jc w:val="center"/>
            </w:pPr>
            <w:r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Febrero12</w:t>
            </w:r>
            <w:r w:rsidRPr="74DD9C2B" w:rsidR="74DD9C2B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 xml:space="preserve"> de 202</w:t>
            </w:r>
            <w:r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6</w:t>
            </w:r>
          </w:p>
        </w:tc>
      </w:tr>
    </w:tbl>
    <w:p w:rsidR="74DD9C2B" w:rsidP="74DD9C2B" w:rsidRDefault="74DD9C2B" w14:paraId="5057E3DF" w14:textId="510E8053">
      <w:pPr>
        <w:ind w:left="-20" w:right="-20"/>
        <w:jc w:val="right"/>
        <w:rPr>
          <w:rFonts w:ascii="Times New Roman" w:hAnsi="Times New Roman" w:eastAsia="Times New Roman" w:cs="Times New Roman"/>
          <w:sz w:val="24"/>
          <w:szCs w:val="24"/>
          <w:lang w:val="es"/>
        </w:rPr>
      </w:pPr>
    </w:p>
    <w:p w:rsidRPr="00E06075" w:rsidR="75E1E2D1" w:rsidP="605AE33A" w:rsidRDefault="140C4ED8" w14:paraId="44090946" w14:textId="4DC00C5D">
      <w:pPr>
        <w:spacing w:after="0"/>
        <w:jc w:val="both"/>
        <w:rPr>
          <w:rFonts w:ascii="Humanst521 BT" w:hAnsi="Humanst521 BT" w:eastAsia="Humanst521 BT" w:cs="Humanst521 BT"/>
          <w:b/>
          <w:bCs/>
        </w:rPr>
      </w:pPr>
      <w:r w:rsidRPr="00E06075">
        <w:rPr>
          <w:rFonts w:ascii="Humanst521 BT" w:hAnsi="Humanst521 BT" w:eastAsia="Humanst521 BT" w:cs="Humanst521 BT"/>
          <w:b/>
          <w:bCs/>
        </w:rPr>
        <w:t>Título del proyecto:</w:t>
      </w:r>
    </w:p>
    <w:p w:rsidRPr="00E06075" w:rsidR="75E1E2D1" w:rsidP="605AE33A" w:rsidRDefault="140C4ED8" w14:paraId="6FD1F237" w14:textId="595C725E">
      <w:pPr>
        <w:spacing w:after="0"/>
        <w:jc w:val="both"/>
        <w:rPr>
          <w:rFonts w:ascii="Humanst521 BT" w:hAnsi="Humanst521 BT" w:eastAsia="Humanst521 BT" w:cs="Humanst521 BT"/>
          <w:b/>
          <w:bCs/>
        </w:rPr>
      </w:pPr>
      <w:r w:rsidRPr="00E06075">
        <w:rPr>
          <w:rFonts w:ascii="Humanst521 BT" w:hAnsi="Humanst521 BT" w:eastAsia="Humanst521 BT" w:cs="Humanst521 BT"/>
          <w:b/>
          <w:bCs/>
        </w:rPr>
        <w:t>Investigador principal:</w:t>
      </w:r>
    </w:p>
    <w:p w:rsidRPr="00E06075" w:rsidR="146C4EFA" w:rsidP="605AE33A" w:rsidRDefault="146C4EFA" w14:paraId="79291DFD" w14:textId="062819A9">
      <w:pPr>
        <w:spacing w:after="0"/>
        <w:jc w:val="both"/>
        <w:rPr>
          <w:rFonts w:ascii="Humanst521 BT" w:hAnsi="Humanst521 BT" w:eastAsia="Humanst521 BT" w:cs="Humanst521 BT"/>
          <w:b/>
          <w:bCs/>
        </w:rPr>
      </w:pPr>
      <w:r w:rsidRPr="00E06075">
        <w:rPr>
          <w:rFonts w:ascii="Humanst521 BT" w:hAnsi="Humanst521 BT" w:eastAsia="Humanst521 BT" w:cs="Humanst521 BT"/>
          <w:b/>
          <w:bCs/>
        </w:rPr>
        <w:t>Fecha de diligenciamiento: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7384"/>
        <w:gridCol w:w="691"/>
        <w:gridCol w:w="753"/>
      </w:tblGrid>
      <w:tr w:rsidRPr="00E06075" w:rsidR="0019033D" w:rsidTr="7A0A718B" w14:paraId="0B72035B" w14:textId="77777777">
        <w:tc>
          <w:tcPr>
            <w:tcW w:w="7384" w:type="dxa"/>
            <w:tcMar/>
          </w:tcPr>
          <w:p w:rsidRPr="00E06075" w:rsidR="0019033D" w:rsidP="0019033D" w:rsidRDefault="0019033D" w14:paraId="5F5D866F" w14:textId="73B866EB">
            <w:pPr>
              <w:jc w:val="center"/>
              <w:rPr>
                <w:rFonts w:ascii="Humanst521 BT" w:hAnsi="Humanst521 BT"/>
                <w:b/>
                <w:bCs/>
              </w:rPr>
            </w:pPr>
            <w:proofErr w:type="spellStart"/>
            <w:r w:rsidRPr="00E06075">
              <w:rPr>
                <w:rFonts w:ascii="Humanst521 BT" w:hAnsi="Humanst521 BT"/>
                <w:b/>
                <w:bCs/>
              </w:rPr>
              <w:t>Item</w:t>
            </w:r>
            <w:proofErr w:type="spellEnd"/>
          </w:p>
        </w:tc>
        <w:tc>
          <w:tcPr>
            <w:tcW w:w="691" w:type="dxa"/>
            <w:tcMar/>
          </w:tcPr>
          <w:p w:rsidRPr="00E06075" w:rsidR="0019033D" w:rsidP="0019033D" w:rsidRDefault="0019033D" w14:paraId="21FB48A9" w14:textId="404F082B">
            <w:pPr>
              <w:jc w:val="center"/>
              <w:rPr>
                <w:rFonts w:ascii="Humanst521 BT" w:hAnsi="Humanst521 BT"/>
                <w:b/>
                <w:bCs/>
              </w:rPr>
            </w:pPr>
            <w:r w:rsidRPr="00E06075">
              <w:rPr>
                <w:rFonts w:ascii="Humanst521 BT" w:hAnsi="Humanst521 BT"/>
                <w:b/>
                <w:bCs/>
              </w:rPr>
              <w:t>Si</w:t>
            </w:r>
          </w:p>
        </w:tc>
        <w:tc>
          <w:tcPr>
            <w:tcW w:w="753" w:type="dxa"/>
            <w:tcMar/>
          </w:tcPr>
          <w:p w:rsidRPr="00E06075" w:rsidR="0019033D" w:rsidP="0019033D" w:rsidRDefault="0019033D" w14:paraId="401F4A4B" w14:textId="1D6BC537">
            <w:pPr>
              <w:jc w:val="center"/>
              <w:rPr>
                <w:rFonts w:ascii="Humanst521 BT" w:hAnsi="Humanst521 BT"/>
                <w:b/>
                <w:bCs/>
              </w:rPr>
            </w:pPr>
            <w:r w:rsidRPr="00E06075">
              <w:rPr>
                <w:rFonts w:ascii="Humanst521 BT" w:hAnsi="Humanst521 BT"/>
                <w:b/>
                <w:bCs/>
              </w:rPr>
              <w:t>No</w:t>
            </w:r>
          </w:p>
        </w:tc>
      </w:tr>
      <w:tr w:rsidRPr="00E06075" w:rsidR="0019033D" w:rsidTr="7A0A718B" w14:paraId="6AC35C35" w14:textId="77777777">
        <w:tc>
          <w:tcPr>
            <w:tcW w:w="7384" w:type="dxa"/>
            <w:tcMar/>
          </w:tcPr>
          <w:p w:rsidRPr="00E06075" w:rsidR="0019033D" w:rsidP="0019033D" w:rsidRDefault="6DD1A2B9" w14:paraId="1A505B00" w14:textId="0DB515B8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1. ¿Incluye participantes humanos o muestras biológicas humanas?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17BFDE34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36BC2424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70EFDF4E" w14:textId="77777777">
        <w:tc>
          <w:tcPr>
            <w:tcW w:w="7384" w:type="dxa"/>
            <w:tcMar/>
          </w:tcPr>
          <w:p w:rsidRPr="00E06075" w:rsidR="0019033D" w:rsidP="0019033D" w:rsidRDefault="6DD1A2B9" w14:paraId="63B54301" w14:textId="75B6E193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2. ¿Implica investigación con animales?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3BD870D4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796D4B54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681D3B3D" w14:textId="77777777">
        <w:tc>
          <w:tcPr>
            <w:tcW w:w="7384" w:type="dxa"/>
            <w:tcMar/>
          </w:tcPr>
          <w:p w:rsidRPr="00E06075" w:rsidR="0019033D" w:rsidP="00095537" w:rsidRDefault="6DD1A2B9" w14:paraId="3D56B50A" w14:textId="42F3EDAC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 xml:space="preserve">3. ¿Trabaja con especies o muestras de la diversidad biológica que no estén cubiertas en el permiso marco de colecta </w:t>
            </w:r>
            <w:r w:rsidRPr="00E06075" w:rsidR="48AA6D11">
              <w:rPr>
                <w:rFonts w:ascii="Humanst521 BT" w:hAnsi="Humanst521 BT"/>
              </w:rPr>
              <w:t xml:space="preserve">- </w:t>
            </w:r>
            <w:r w:rsidRPr="00E06075" w:rsidR="000670D1">
              <w:rPr>
                <w:rFonts w:ascii="Humanst521 BT" w:hAnsi="Humanst521 BT"/>
              </w:rPr>
              <w:t>¿Resolución 0047 de 2015, permiso marco de recolección IDB0398?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426C044B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44ED8BE9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5AC2C057" w14:textId="77777777">
        <w:tc>
          <w:tcPr>
            <w:tcW w:w="7384" w:type="dxa"/>
            <w:tcMar/>
          </w:tcPr>
          <w:p w:rsidRPr="00E06075" w:rsidR="0019033D" w:rsidP="00095537" w:rsidRDefault="0019033D" w14:paraId="44768BF2" w14:textId="78355CC1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 xml:space="preserve">3. ¿Realiza procesos de investigación que no estén cubiertos en el permiso marco de colecta </w:t>
            </w:r>
            <w:r w:rsidRPr="00E06075" w:rsidR="00095537">
              <w:rPr>
                <w:rFonts w:ascii="Humanst521 BT" w:hAnsi="Humanst521 BT"/>
              </w:rPr>
              <w:t>Resolución 0047 de 2015, permiso marco de recolección IDB0398</w:t>
            </w:r>
            <w:r w:rsidRPr="00E06075">
              <w:rPr>
                <w:rFonts w:ascii="Humanst521 BT" w:hAnsi="Humanst521 BT"/>
              </w:rPr>
              <w:t>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12E39543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3FE1F6B8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1B96F785" w14:textId="77777777">
        <w:tc>
          <w:tcPr>
            <w:tcW w:w="7384" w:type="dxa"/>
            <w:tcMar/>
          </w:tcPr>
          <w:p w:rsidRPr="00E06075" w:rsidR="0019033D" w:rsidP="0019033D" w:rsidRDefault="6DD1A2B9" w14:paraId="7C59BF17" w14:textId="2A168D69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4. ¿Involucra importación o exportación de muestras biológicas?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1A04CE5E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456DAD1C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2BB9474A" w14:textId="77777777">
        <w:tc>
          <w:tcPr>
            <w:tcW w:w="7384" w:type="dxa"/>
            <w:tcMar/>
          </w:tcPr>
          <w:p w:rsidRPr="00E06075" w:rsidR="0019033D" w:rsidP="0019033D" w:rsidRDefault="6DD1A2B9" w14:paraId="09A275D2" w14:textId="1C8681AB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5. ¿Recolec</w:t>
            </w:r>
            <w:r w:rsidRPr="00E06075" w:rsidR="316BACFC">
              <w:rPr>
                <w:rFonts w:ascii="Humanst521 BT" w:hAnsi="Humanst521 BT"/>
              </w:rPr>
              <w:t>ta</w:t>
            </w:r>
            <w:r w:rsidRPr="00E06075">
              <w:rPr>
                <w:rFonts w:ascii="Humanst521 BT" w:hAnsi="Humanst521 BT"/>
              </w:rPr>
              <w:t xml:space="preserve"> datos de personas/pacientes</w:t>
            </w:r>
            <w:r w:rsidRPr="00E06075" w:rsidR="3408E5F7">
              <w:rPr>
                <w:rFonts w:ascii="Humanst521 BT" w:hAnsi="Humanst521 BT"/>
              </w:rPr>
              <w:t>/participantes</w:t>
            </w:r>
            <w:r w:rsidRPr="00E06075">
              <w:rPr>
                <w:rFonts w:ascii="Humanst521 BT" w:hAnsi="Humanst521 BT"/>
              </w:rPr>
              <w:t>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388EBE39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57246EBE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15D80B61" w14:textId="77777777">
        <w:tc>
          <w:tcPr>
            <w:tcW w:w="7384" w:type="dxa"/>
            <w:tcMar/>
          </w:tcPr>
          <w:p w:rsidRPr="00E06075" w:rsidR="0019033D" w:rsidP="0019033D" w:rsidRDefault="6DD1A2B9" w14:paraId="7DF0BAAB" w14:textId="4D46642C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6. ¿Podría tener impacto negativo en humanos, animales, medio ambiente o patrimonio cultural?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17363BB1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169CBBA9" w14:textId="77777777">
            <w:pPr>
              <w:rPr>
                <w:rFonts w:ascii="Humanst521 BT" w:hAnsi="Humanst521 BT"/>
              </w:rPr>
            </w:pPr>
          </w:p>
        </w:tc>
      </w:tr>
      <w:tr w:rsidRPr="00E06075" w:rsidR="007C1FE9" w:rsidTr="7A0A718B" w14:paraId="0A8FE57E" w14:textId="77777777">
        <w:trPr>
          <w:trHeight w:val="300"/>
        </w:trPr>
        <w:tc>
          <w:tcPr>
            <w:tcW w:w="7384" w:type="dxa"/>
            <w:tcMar/>
          </w:tcPr>
          <w:p w:rsidRPr="00717CC2" w:rsidR="007C1FE9" w:rsidP="009A60BC" w:rsidRDefault="007C1FE9" w14:paraId="3E29DA75" w14:textId="59A66F8D">
            <w:pPr>
              <w:jc w:val="both"/>
              <w:rPr>
                <w:rFonts w:ascii="Humanst521 BT" w:hAnsi="Humanst521 BT"/>
              </w:rPr>
            </w:pPr>
            <w:r w:rsidRPr="7A0A718B" w:rsidR="004D0721">
              <w:rPr>
                <w:rFonts w:ascii="Humanst521 BT" w:hAnsi="Humanst521 BT"/>
              </w:rPr>
              <w:t>7</w:t>
            </w:r>
            <w:r w:rsidRPr="7A0A718B" w:rsidR="007C1FE9">
              <w:rPr>
                <w:rFonts w:ascii="Humanst521 BT" w:hAnsi="Humanst521 BT"/>
              </w:rPr>
              <w:t xml:space="preserve">. </w:t>
            </w:r>
            <w:r w:rsidRPr="7A0A718B" w:rsidR="009A60BC">
              <w:rPr>
                <w:rFonts w:ascii="Humanst521 BT" w:hAnsi="Humanst521 BT"/>
              </w:rPr>
              <w:t xml:space="preserve">¿Manipulará sustancias químicas catalogadas como: cancerígenas </w:t>
            </w:r>
            <w:r w:rsidRPr="7A0A718B" w:rsidR="004D2712">
              <w:rPr>
                <w:rFonts w:ascii="Humanst521 BT" w:hAnsi="Humanst521 BT"/>
              </w:rPr>
              <w:t>o</w:t>
            </w:r>
            <w:r w:rsidRPr="7A0A718B" w:rsidR="009A60BC">
              <w:rPr>
                <w:rFonts w:ascii="Humanst521 BT" w:hAnsi="Humanst521 BT"/>
              </w:rPr>
              <w:t xml:space="preserve"> t</w:t>
            </w:r>
            <w:r w:rsidRPr="7A0A718B" w:rsidR="00E87B5C">
              <w:rPr>
                <w:rFonts w:ascii="Humanst521 BT" w:hAnsi="Humanst521 BT"/>
              </w:rPr>
              <w:t>ó</w:t>
            </w:r>
            <w:r w:rsidRPr="7A0A718B" w:rsidR="009A60BC">
              <w:rPr>
                <w:rFonts w:ascii="Humanst521 BT" w:hAnsi="Humanst521 BT"/>
              </w:rPr>
              <w:t xml:space="preserve">xicas agudas </w:t>
            </w:r>
            <w:r w:rsidRPr="7A0A718B" w:rsidR="004D2712">
              <w:rPr>
                <w:rFonts w:ascii="Humanst521 BT" w:hAnsi="Humanst521 BT"/>
              </w:rPr>
              <w:t>o</w:t>
            </w:r>
            <w:r w:rsidRPr="7A0A718B" w:rsidR="009A60BC">
              <w:rPr>
                <w:rFonts w:ascii="Humanst521 BT" w:hAnsi="Humanst521 BT"/>
              </w:rPr>
              <w:t xml:space="preserve"> t</w:t>
            </w:r>
            <w:r w:rsidRPr="7A0A718B" w:rsidR="00E87B5C">
              <w:rPr>
                <w:rFonts w:ascii="Humanst521 BT" w:hAnsi="Humanst521 BT"/>
              </w:rPr>
              <w:t>ó</w:t>
            </w:r>
            <w:r w:rsidRPr="7A0A718B" w:rsidR="009A60BC">
              <w:rPr>
                <w:rFonts w:ascii="Humanst521 BT" w:hAnsi="Humanst521 BT"/>
              </w:rPr>
              <w:t xml:space="preserve">xicas crónicas? </w:t>
            </w:r>
          </w:p>
        </w:tc>
        <w:tc>
          <w:tcPr>
            <w:tcW w:w="691" w:type="dxa"/>
            <w:tcMar/>
          </w:tcPr>
          <w:p w:rsidRPr="00E06075" w:rsidR="007C1FE9" w:rsidP="6134E456" w:rsidRDefault="007C1FE9" w14:paraId="66AEA101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7C1FE9" w:rsidP="6134E456" w:rsidRDefault="007C1FE9" w14:paraId="54638FC9" w14:textId="77777777">
            <w:pPr>
              <w:rPr>
                <w:rFonts w:ascii="Humanst521 BT" w:hAnsi="Humanst521 BT"/>
              </w:rPr>
            </w:pPr>
          </w:p>
        </w:tc>
      </w:tr>
      <w:tr w:rsidRPr="00E06075" w:rsidR="0032031E" w:rsidTr="7A0A718B" w14:paraId="038EB4CF" w14:textId="77777777">
        <w:tc>
          <w:tcPr>
            <w:tcW w:w="7384" w:type="dxa"/>
            <w:tcMar/>
          </w:tcPr>
          <w:p w:rsidRPr="00E06075" w:rsidR="0032031E" w:rsidP="0019033D" w:rsidRDefault="001B4E5B" w14:paraId="0A0BF6C2" w14:textId="387D6525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8</w:t>
            </w:r>
            <w:r w:rsidRPr="00E06075" w:rsidR="0032031E">
              <w:rPr>
                <w:rFonts w:ascii="Humanst521 BT" w:hAnsi="Humanst521 BT"/>
              </w:rPr>
              <w:t>. ¿Genera desechos catalogados como residuos peligrosos?</w:t>
            </w:r>
          </w:p>
        </w:tc>
        <w:tc>
          <w:tcPr>
            <w:tcW w:w="691" w:type="dxa"/>
            <w:tcMar/>
          </w:tcPr>
          <w:p w:rsidRPr="00E06075" w:rsidR="0032031E" w:rsidP="0019033D" w:rsidRDefault="0032031E" w14:paraId="080616B2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32031E" w:rsidP="0019033D" w:rsidRDefault="0032031E" w14:paraId="6CA15033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2DFD2DA6" w14:textId="77777777">
        <w:tc>
          <w:tcPr>
            <w:tcW w:w="7384" w:type="dxa"/>
            <w:tcMar/>
          </w:tcPr>
          <w:p w:rsidRPr="00E06075" w:rsidR="0019033D" w:rsidP="0019033D" w:rsidRDefault="001B4E5B" w14:paraId="16115A9B" w14:textId="5BE92A25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9</w:t>
            </w:r>
            <w:r w:rsidRPr="00E06075" w:rsidR="258E0292">
              <w:rPr>
                <w:rFonts w:ascii="Humanst521 BT" w:hAnsi="Humanst521 BT"/>
              </w:rPr>
              <w:t>. ¿Incluye información confidencial?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32CDA75A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169A06A2" w14:textId="77777777">
            <w:pPr>
              <w:rPr>
                <w:rFonts w:ascii="Humanst521 BT" w:hAnsi="Humanst521 BT"/>
              </w:rPr>
            </w:pPr>
          </w:p>
        </w:tc>
      </w:tr>
      <w:tr w:rsidRPr="00E06075" w:rsidR="0019033D" w:rsidTr="7A0A718B" w14:paraId="7257C279" w14:textId="77777777">
        <w:tc>
          <w:tcPr>
            <w:tcW w:w="7384" w:type="dxa"/>
            <w:tcMar/>
          </w:tcPr>
          <w:p w:rsidRPr="00E06075" w:rsidR="0019033D" w:rsidP="0019033D" w:rsidRDefault="7A23F57E" w14:paraId="64CD0701" w14:textId="53AF5A99">
            <w:pPr>
              <w:rPr>
                <w:rFonts w:ascii="Humanst521 BT" w:hAnsi="Humanst521 BT"/>
              </w:rPr>
            </w:pPr>
            <w:r w:rsidRPr="00E06075">
              <w:rPr>
                <w:rFonts w:ascii="Humanst521 BT" w:hAnsi="Humanst521 BT"/>
              </w:rPr>
              <w:t>1</w:t>
            </w:r>
            <w:r w:rsidR="001B4E5B">
              <w:rPr>
                <w:rFonts w:ascii="Humanst521 BT" w:hAnsi="Humanst521 BT"/>
              </w:rPr>
              <w:t>0</w:t>
            </w:r>
            <w:r w:rsidRPr="00E06075" w:rsidR="3B8F152F">
              <w:rPr>
                <w:rFonts w:ascii="Humanst521 BT" w:hAnsi="Humanst521 BT"/>
              </w:rPr>
              <w:t>. ¿Existen restricciones que pueden afectar la independencia en la investigación?</w:t>
            </w:r>
          </w:p>
        </w:tc>
        <w:tc>
          <w:tcPr>
            <w:tcW w:w="691" w:type="dxa"/>
            <w:tcMar/>
          </w:tcPr>
          <w:p w:rsidRPr="00E06075" w:rsidR="0019033D" w:rsidP="0019033D" w:rsidRDefault="0019033D" w14:paraId="28929911" w14:textId="77777777">
            <w:pPr>
              <w:rPr>
                <w:rFonts w:ascii="Humanst521 BT" w:hAnsi="Humanst521 BT"/>
              </w:rPr>
            </w:pPr>
          </w:p>
        </w:tc>
        <w:tc>
          <w:tcPr>
            <w:tcW w:w="753" w:type="dxa"/>
            <w:tcMar/>
          </w:tcPr>
          <w:p w:rsidRPr="00E06075" w:rsidR="0019033D" w:rsidP="0019033D" w:rsidRDefault="0019033D" w14:paraId="1B06E3A4" w14:textId="77777777">
            <w:pPr>
              <w:rPr>
                <w:rFonts w:ascii="Humanst521 BT" w:hAnsi="Humanst521 BT"/>
              </w:rPr>
            </w:pPr>
          </w:p>
        </w:tc>
      </w:tr>
    </w:tbl>
    <w:p w:rsidRPr="00E06075" w:rsidR="0019033D" w:rsidP="26153E03" w:rsidRDefault="13A66946" w14:paraId="290F5766" w14:textId="50683E98">
      <w:pPr>
        <w:rPr>
          <w:rFonts w:ascii="Humanst521 BT" w:hAnsi="Humanst521 BT"/>
        </w:rPr>
      </w:pPr>
      <w:r w:rsidRPr="00E06075">
        <w:rPr>
          <w:rFonts w:ascii="Humanst521 BT" w:hAnsi="Humanst521 BT"/>
        </w:rPr>
        <w:t xml:space="preserve">Adaptado de: Universidad Javeriana. </w:t>
      </w:r>
      <w:r w:rsidRPr="00E06075" w:rsidR="645614B8">
        <w:rPr>
          <w:rFonts w:ascii="Humanst521 BT" w:hAnsi="Humanst521 BT"/>
        </w:rPr>
        <w:t>https://redcap.javeriana.edu.co/redcap/surveys/?s=DAAX7YJ448LKXLT9</w:t>
      </w:r>
    </w:p>
    <w:p w:rsidRPr="00E06075" w:rsidR="1859A6B6" w:rsidP="00960515" w:rsidRDefault="1859A6B6" w14:paraId="25C866D5" w14:textId="07112BE6">
      <w:pPr>
        <w:spacing w:line="240" w:lineRule="auto"/>
        <w:rPr>
          <w:rFonts w:ascii="Humanst521 BT" w:hAnsi="Humanst521 BT"/>
        </w:rPr>
      </w:pPr>
      <w:r w:rsidRPr="00E06075">
        <w:rPr>
          <w:rFonts w:ascii="Humanst521 BT" w:hAnsi="Humanst521 BT"/>
        </w:rPr>
        <w:t>Cuando en uno o más ítems se haya marcado un SI, se debe tramitar y obtener el aval del Comité de Ética en Investigación Científica (CEINCI).</w:t>
      </w:r>
    </w:p>
    <w:p w:rsidRPr="00E06075" w:rsidR="00E00827" w:rsidP="00960515" w:rsidRDefault="0034122A" w14:paraId="2D519E41" w14:textId="04BF8702">
      <w:pPr>
        <w:spacing w:line="240" w:lineRule="auto"/>
        <w:rPr>
          <w:rFonts w:ascii="Humanst521 BT" w:hAnsi="Humanst521 BT"/>
        </w:rPr>
      </w:pPr>
      <w:r w:rsidRPr="00E06075">
        <w:rPr>
          <w:rFonts w:ascii="Humanst521 BT" w:hAnsi="Humanst521 BT" w:eastAsiaTheme="minorEastAsia"/>
        </w:rPr>
        <w:t>En caso de duda, preguntarse si existen seres que requieren una voz que hable por ellos.</w:t>
      </w:r>
    </w:p>
    <w:p w:rsidRPr="00E06075" w:rsidR="00E00827" w:rsidP="00960515" w:rsidRDefault="3D356316" w14:paraId="042AABD1" w14:textId="6B636B2B">
      <w:pPr>
        <w:spacing w:line="240" w:lineRule="auto"/>
        <w:rPr>
          <w:rFonts w:ascii="Humanst521 BT" w:hAnsi="Humanst521 BT" w:eastAsiaTheme="minorEastAsia"/>
        </w:rPr>
      </w:pPr>
      <w:r w:rsidRPr="00E06075">
        <w:rPr>
          <w:rFonts w:ascii="Humanst521 BT" w:hAnsi="Humanst521 BT" w:eastAsiaTheme="minorEastAsia"/>
        </w:rPr>
        <w:t xml:space="preserve">En caso de no estar seguro </w:t>
      </w:r>
      <w:r w:rsidRPr="00E06075" w:rsidR="23844B8D">
        <w:rPr>
          <w:rFonts w:ascii="Humanst521 BT" w:hAnsi="Humanst521 BT" w:eastAsiaTheme="minorEastAsia"/>
        </w:rPr>
        <w:t>en</w:t>
      </w:r>
      <w:r w:rsidRPr="00E06075">
        <w:rPr>
          <w:rFonts w:ascii="Humanst521 BT" w:hAnsi="Humanst521 BT" w:eastAsiaTheme="minorEastAsia"/>
        </w:rPr>
        <w:t xml:space="preserve"> alguna de las preguntas, debe presentar la propuesta al CEINCI</w:t>
      </w:r>
      <w:r w:rsidRPr="00E06075" w:rsidR="0D73BEAB">
        <w:rPr>
          <w:rFonts w:ascii="Humanst521 BT" w:hAnsi="Humanst521 BT" w:eastAsiaTheme="minorEastAsia"/>
        </w:rPr>
        <w:t>.</w:t>
      </w:r>
    </w:p>
    <w:p w:rsidR="001B4E5B" w:rsidP="00136C5F" w:rsidRDefault="001B4E5B" w14:paraId="626B4617" w14:textId="1CE2608A">
      <w:pPr>
        <w:jc w:val="both"/>
        <w:rPr>
          <w:rFonts w:ascii="Humanst521 BT" w:hAnsi="Humanst521 BT" w:eastAsiaTheme="minorEastAsia"/>
          <w:b/>
          <w:i/>
          <w:sz w:val="20"/>
          <w:szCs w:val="20"/>
        </w:rPr>
      </w:pPr>
      <w:r>
        <w:rPr>
          <w:rFonts w:ascii="Humanst521 BT" w:hAnsi="Humanst521 BT" w:eastAsiaTheme="minorEastAsia"/>
          <w:b/>
          <w:i/>
          <w:sz w:val="20"/>
          <w:szCs w:val="20"/>
        </w:rPr>
        <w:t xml:space="preserve">Nota 1: </w:t>
      </w:r>
      <w:r w:rsidRPr="001B4E5B">
        <w:rPr>
          <w:rFonts w:ascii="Humanst521 BT" w:hAnsi="Humanst521 BT" w:eastAsiaTheme="minorEastAsia"/>
          <w:bCs/>
          <w:i/>
          <w:sz w:val="20"/>
          <w:szCs w:val="20"/>
        </w:rPr>
        <w:t xml:space="preserve">En este vínculo </w:t>
      </w:r>
      <w:hyperlink w:history="1" r:id="rId11">
        <w:r w:rsidRPr="001B4E5B">
          <w:rPr>
            <w:rStyle w:val="Hipervnculo"/>
            <w:rFonts w:ascii="Humanst521 BT" w:hAnsi="Humanst521 BT" w:eastAsiaTheme="minorEastAsia"/>
            <w:bCs/>
            <w:i/>
            <w:sz w:val="20"/>
            <w:szCs w:val="20"/>
          </w:rPr>
          <w:t>https://monographs.iarc.who.int/list-of-classifications/</w:t>
        </w:r>
      </w:hyperlink>
      <w:r w:rsidRPr="001B4E5B">
        <w:rPr>
          <w:rFonts w:ascii="Humanst521 BT" w:hAnsi="Humanst521 BT" w:eastAsiaTheme="minorEastAsia"/>
          <w:bCs/>
          <w:i/>
          <w:sz w:val="20"/>
          <w:szCs w:val="20"/>
        </w:rPr>
        <w:t xml:space="preserve"> se podrá consultar las sustancias que aplican para la pregunta 7catalogadas con </w:t>
      </w:r>
      <w:r w:rsidRPr="001B4E5B">
        <w:rPr>
          <w:rFonts w:ascii="Humanst521 BT" w:hAnsi="Humanst521 BT" w:eastAsiaTheme="minorEastAsia"/>
          <w:bCs/>
          <w:i/>
          <w:sz w:val="20"/>
          <w:szCs w:val="20"/>
        </w:rPr>
        <w:t>categoría 1</w:t>
      </w:r>
      <w:r w:rsidRPr="001B4E5B">
        <w:rPr>
          <w:rFonts w:ascii="Humanst521 BT" w:hAnsi="Humanst521 BT" w:eastAsiaTheme="minorEastAsia"/>
          <w:bCs/>
          <w:i/>
          <w:sz w:val="20"/>
          <w:szCs w:val="20"/>
        </w:rPr>
        <w:t>y 2A</w:t>
      </w:r>
    </w:p>
    <w:p w:rsidRPr="00E06075" w:rsidR="00A529C3" w:rsidP="00136C5F" w:rsidRDefault="00A529C3" w14:paraId="7E68423F" w14:textId="5ED4E1B4">
      <w:pPr>
        <w:jc w:val="both"/>
        <w:rPr>
          <w:rFonts w:ascii="Humanst521 BT" w:hAnsi="Humanst521 BT" w:eastAsiaTheme="minorEastAsia"/>
          <w:bCs/>
          <w:i/>
          <w:iCs/>
          <w:sz w:val="20"/>
          <w:szCs w:val="20"/>
        </w:rPr>
      </w:pPr>
      <w:r w:rsidRPr="001B4E5B">
        <w:rPr>
          <w:rFonts w:ascii="Humanst521 BT" w:hAnsi="Humanst521 BT" w:eastAsiaTheme="minorEastAsia"/>
          <w:b/>
          <w:i/>
          <w:sz w:val="20"/>
          <w:szCs w:val="20"/>
        </w:rPr>
        <w:t xml:space="preserve">Nota </w:t>
      </w:r>
      <w:r w:rsidR="001B4E5B">
        <w:rPr>
          <w:rFonts w:ascii="Humanst521 BT" w:hAnsi="Humanst521 BT" w:eastAsiaTheme="minorEastAsia"/>
          <w:b/>
          <w:i/>
          <w:sz w:val="20"/>
          <w:szCs w:val="20"/>
        </w:rPr>
        <w:t>2</w:t>
      </w:r>
      <w:r w:rsidRPr="001B4E5B">
        <w:rPr>
          <w:rFonts w:ascii="Humanst521 BT" w:hAnsi="Humanst521 BT" w:eastAsiaTheme="minorEastAsia"/>
          <w:b/>
          <w:i/>
          <w:sz w:val="20"/>
          <w:szCs w:val="20"/>
        </w:rPr>
        <w:t>:</w:t>
      </w:r>
      <w:r w:rsidRPr="00E06075">
        <w:rPr>
          <w:rFonts w:ascii="Humanst521 BT" w:hAnsi="Humanst521 BT" w:eastAsiaTheme="minorEastAsia"/>
          <w:bCs/>
          <w:i/>
          <w:sz w:val="20"/>
          <w:szCs w:val="20"/>
        </w:rPr>
        <w:t xml:space="preserve"> En caso de</w:t>
      </w:r>
      <w:r w:rsidRPr="00E06075">
        <w:rPr>
          <w:rFonts w:ascii="Humanst521 BT" w:hAnsi="Humanst521 BT" w:eastAsiaTheme="minorEastAsia"/>
          <w:bCs/>
          <w:sz w:val="20"/>
          <w:szCs w:val="20"/>
        </w:rPr>
        <w:t xml:space="preserve"> </w:t>
      </w:r>
      <w:r w:rsidRPr="00E06075">
        <w:rPr>
          <w:rFonts w:ascii="Humanst521 BT" w:hAnsi="Humanst521 BT" w:eastAsiaTheme="minorEastAsia"/>
          <w:bCs/>
          <w:i/>
          <w:iCs/>
          <w:sz w:val="20"/>
          <w:szCs w:val="20"/>
        </w:rPr>
        <w:t xml:space="preserve">uso, manejo, adquisición, almacenamiento, transporte y disposición de sustancias químicas distintas a las reseñadas en la </w:t>
      </w:r>
      <w:r w:rsidR="001B4E5B">
        <w:rPr>
          <w:rFonts w:ascii="Humanst521 BT" w:hAnsi="Humanst521 BT" w:eastAsiaTheme="minorEastAsia"/>
          <w:bCs/>
          <w:i/>
          <w:iCs/>
          <w:sz w:val="20"/>
          <w:szCs w:val="20"/>
        </w:rPr>
        <w:t>pregunta 7</w:t>
      </w:r>
      <w:r w:rsidRPr="00E06075">
        <w:rPr>
          <w:rFonts w:ascii="Humanst521 BT" w:hAnsi="Humanst521 BT" w:eastAsiaTheme="minorEastAsia"/>
          <w:bCs/>
          <w:i/>
          <w:iCs/>
          <w:sz w:val="20"/>
          <w:szCs w:val="20"/>
        </w:rPr>
        <w:t xml:space="preserve">, el </w:t>
      </w:r>
      <w:r w:rsidR="001B4E5B">
        <w:rPr>
          <w:rFonts w:ascii="Humanst521 BT" w:hAnsi="Humanst521 BT" w:eastAsiaTheme="minorEastAsia"/>
          <w:bCs/>
          <w:i/>
          <w:iCs/>
          <w:sz w:val="20"/>
          <w:szCs w:val="20"/>
        </w:rPr>
        <w:t xml:space="preserve">investigador principal </w:t>
      </w:r>
      <w:r w:rsidRPr="00E06075">
        <w:rPr>
          <w:rFonts w:ascii="Humanst521 BT" w:hAnsi="Humanst521 BT" w:eastAsiaTheme="minorEastAsia"/>
          <w:bCs/>
          <w:i/>
          <w:iCs/>
          <w:sz w:val="20"/>
          <w:szCs w:val="20"/>
        </w:rPr>
        <w:t>no deberá presentar su solicitud ante el C</w:t>
      </w:r>
      <w:r w:rsidR="001B4E5B">
        <w:rPr>
          <w:rFonts w:ascii="Humanst521 BT" w:hAnsi="Humanst521 BT" w:eastAsiaTheme="minorEastAsia"/>
          <w:bCs/>
          <w:i/>
          <w:iCs/>
          <w:sz w:val="20"/>
          <w:szCs w:val="20"/>
        </w:rPr>
        <w:t>EINCI</w:t>
      </w:r>
      <w:r w:rsidRPr="00E06075">
        <w:rPr>
          <w:rFonts w:ascii="Humanst521 BT" w:hAnsi="Humanst521 BT" w:eastAsiaTheme="minorEastAsia"/>
          <w:bCs/>
          <w:i/>
          <w:iCs/>
          <w:sz w:val="20"/>
          <w:szCs w:val="20"/>
        </w:rPr>
        <w:t>. Sin embargo, se debe comprometer a:</w:t>
      </w:r>
    </w:p>
    <w:p w:rsidRPr="00E06075" w:rsidR="00A529C3" w:rsidP="7A0A718B" w:rsidRDefault="001B4E5B" w14:paraId="42559FDD" w14:textId="07C95637">
      <w:pPr>
        <w:pStyle w:val="Prrafodelist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Humanst521 BT" w:hAnsi="Humanst521 BT" w:eastAsia="" w:eastAsiaTheme="minorEastAsia"/>
          <w:i w:val="1"/>
          <w:iCs w:val="1"/>
          <w:sz w:val="20"/>
          <w:szCs w:val="20"/>
        </w:rPr>
      </w:pP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Realizar junto a su equipo de investigación que trabajará con las sustancias </w:t>
      </w:r>
      <w:r w:rsidRPr="7A0A718B" w:rsidR="1AAFCD4C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químicas un</w:t>
      </w: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curso por la plataforma Moodle del manejo adecuado de </w:t>
      </w:r>
      <w:r w:rsidRPr="7A0A718B" w:rsidR="1C1D1213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estas</w:t>
      </w:r>
      <w:r w:rsidRPr="7A0A718B" w:rsidR="00A9677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, sus </w:t>
      </w: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riesgos y </w:t>
      </w:r>
      <w:r w:rsidRPr="7A0A718B" w:rsidR="68CA09B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E</w:t>
      </w: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P</w:t>
      </w:r>
      <w:r w:rsidRPr="7A0A718B" w:rsidR="1CEBC656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P</w:t>
      </w: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s</w:t>
      </w:r>
      <w:r w:rsidRPr="7A0A718B" w:rsidR="001B4E5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adecuados a más tardar </w:t>
      </w:r>
      <w:r w:rsidRPr="7A0A718B" w:rsidR="00A9677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1 mes después de suscrita el acta de inicio</w:t>
      </w:r>
      <w:r w:rsidRPr="7A0A718B" w:rsidR="5BE82DD6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o de la vinculación del personal al proyecto</w:t>
      </w:r>
      <w:r w:rsidRPr="7A0A718B" w:rsidR="00A9677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. </w:t>
      </w:r>
      <w:r w:rsidRPr="7A0A718B" w:rsidR="7335E075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El soporte de esta actividad se debe entregar según las indicaciones de la VIE.</w:t>
      </w:r>
    </w:p>
    <w:p w:rsidRPr="00E06075" w:rsidR="00A529C3" w:rsidP="7A0A718B" w:rsidRDefault="001B4E5B" w14:paraId="01A59879" w14:textId="1C3EDBF0">
      <w:pPr>
        <w:pStyle w:val="Prrafodelist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Humanst521 BT" w:hAnsi="Humanst521 BT" w:eastAsia="" w:eastAsiaTheme="minorEastAsia"/>
          <w:i w:val="1"/>
          <w:iCs w:val="1"/>
          <w:sz w:val="20"/>
          <w:szCs w:val="20"/>
        </w:rPr>
      </w:pP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Observar</w:t>
      </w:r>
      <w:r w:rsidRPr="7A0A718B" w:rsidR="00731FAE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,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aplicar</w:t>
      </w:r>
      <w:r w:rsidRPr="7A0A718B" w:rsidR="00731FAE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y hacer </w:t>
      </w:r>
      <w:r w:rsidRPr="7A0A718B" w:rsidR="7AFCF7F1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cumplir </w:t>
      </w:r>
      <w:r w:rsidRPr="7A0A718B" w:rsidR="00731FAE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al personal que manipule las sustancias,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en todo momento</w:t>
      </w:r>
      <w:r w:rsidRPr="7A0A718B" w:rsidR="00731FAE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,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las </w:t>
      </w:r>
      <w:r w:rsidRPr="7A0A718B" w:rsidR="00A529C3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Buenas Prácticas de Laboratorio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.</w:t>
      </w:r>
    </w:p>
    <w:p w:rsidRPr="00E06075" w:rsidR="006F52A9" w:rsidP="00136C5F" w:rsidRDefault="006F52A9" w14:paraId="007D54D3" w14:textId="1633CFB7">
      <w:pPr>
        <w:pStyle w:val="Prrafodelista"/>
        <w:numPr>
          <w:ilvl w:val="0"/>
          <w:numId w:val="2"/>
        </w:numPr>
        <w:jc w:val="both"/>
        <w:rPr>
          <w:rFonts w:ascii="Humanst521 BT" w:hAnsi="Humanst521 BT" w:eastAsiaTheme="minorEastAsia"/>
          <w:bCs/>
          <w:i/>
          <w:sz w:val="20"/>
          <w:szCs w:val="20"/>
        </w:rPr>
      </w:pPr>
      <w:r w:rsidRPr="00E06075">
        <w:rPr>
          <w:rFonts w:ascii="Humanst521 BT" w:hAnsi="Humanst521 BT" w:eastAsiaTheme="minorEastAsia"/>
          <w:bCs/>
          <w:i/>
          <w:sz w:val="20"/>
          <w:szCs w:val="20"/>
        </w:rPr>
        <w:t>Dar estricto cumplimiento a cada una</w:t>
      </w:r>
      <w:r w:rsidRPr="00E06075" w:rsidR="00136C5F">
        <w:rPr>
          <w:rFonts w:ascii="Humanst521 BT" w:hAnsi="Humanst521 BT" w:eastAsiaTheme="minorEastAsia"/>
          <w:bCs/>
          <w:i/>
          <w:sz w:val="20"/>
          <w:szCs w:val="20"/>
        </w:rPr>
        <w:t xml:space="preserve"> de las regulaciones aplicables para</w:t>
      </w:r>
      <w:r w:rsidRPr="00E06075" w:rsidR="004A55BB">
        <w:rPr>
          <w:rFonts w:ascii="Humanst521 BT" w:hAnsi="Humanst521 BT" w:eastAsiaTheme="minorEastAsia"/>
          <w:bCs/>
          <w:i/>
          <w:sz w:val="20"/>
          <w:szCs w:val="20"/>
        </w:rPr>
        <w:t xml:space="preserve"> el uso, manejo, adquisición, almacenamiento, transporte y disposición de</w:t>
      </w:r>
      <w:r w:rsidRPr="00E06075" w:rsidR="00136C5F">
        <w:rPr>
          <w:rFonts w:ascii="Humanst521 BT" w:hAnsi="Humanst521 BT" w:eastAsiaTheme="minorEastAsia"/>
          <w:bCs/>
          <w:i/>
          <w:sz w:val="20"/>
          <w:szCs w:val="20"/>
        </w:rPr>
        <w:t xml:space="preserve"> las sustancias a emplear, y teniendo especial observancia de las regulaciones</w:t>
      </w:r>
      <w:r w:rsidRPr="00E06075" w:rsidR="004A55BB">
        <w:rPr>
          <w:rFonts w:ascii="Humanst521 BT" w:hAnsi="Humanst521 BT" w:eastAsiaTheme="minorEastAsia"/>
          <w:bCs/>
          <w:i/>
          <w:sz w:val="20"/>
          <w:szCs w:val="20"/>
        </w:rPr>
        <w:t xml:space="preserve"> y protocolos</w:t>
      </w:r>
      <w:r w:rsidRPr="00E06075" w:rsidR="00136C5F">
        <w:rPr>
          <w:rFonts w:ascii="Humanst521 BT" w:hAnsi="Humanst521 BT" w:eastAsiaTheme="minorEastAsia"/>
          <w:bCs/>
          <w:i/>
          <w:sz w:val="20"/>
          <w:szCs w:val="20"/>
        </w:rPr>
        <w:t xml:space="preserve"> aplicables a las sustancias que sean identificadas y clasificadas con alguna clase y categoría de peligro del Sistema Globalmente Armonizado de Clasificación y Etiquetado de Productos Químicos (SGA) de la Organización de las Naciones Unidas, conforme a lo dispuesto en el Decreto 1496 de 2018</w:t>
      </w:r>
      <w:r w:rsidRPr="00E06075">
        <w:rPr>
          <w:rFonts w:ascii="Humanst521 BT" w:hAnsi="Humanst521 BT" w:eastAsiaTheme="minorEastAsia"/>
          <w:bCs/>
          <w:i/>
          <w:sz w:val="20"/>
          <w:szCs w:val="20"/>
        </w:rPr>
        <w:t xml:space="preserve"> </w:t>
      </w:r>
      <w:r w:rsidRPr="00E06075" w:rsidR="004A55BB">
        <w:rPr>
          <w:rFonts w:ascii="Humanst521 BT" w:hAnsi="Humanst521 BT" w:eastAsiaTheme="minorEastAsia"/>
          <w:bCs/>
          <w:i/>
          <w:sz w:val="20"/>
          <w:szCs w:val="20"/>
        </w:rPr>
        <w:t xml:space="preserve">y </w:t>
      </w:r>
      <w:r w:rsidRPr="00E06075" w:rsidR="00136C5F">
        <w:rPr>
          <w:rFonts w:ascii="Humanst521 BT" w:hAnsi="Humanst521 BT" w:eastAsiaTheme="minorEastAsia"/>
          <w:bCs/>
          <w:i/>
          <w:sz w:val="20"/>
          <w:szCs w:val="20"/>
        </w:rPr>
        <w:t>Decreto 1630 de 2021.</w:t>
      </w:r>
    </w:p>
    <w:p w:rsidRPr="00E06075" w:rsidR="006F52A9" w:rsidP="00136C5F" w:rsidRDefault="00136C5F" w14:paraId="4E0C20FF" w14:textId="3330CDF4">
      <w:pPr>
        <w:pStyle w:val="Prrafodelista"/>
        <w:numPr>
          <w:ilvl w:val="0"/>
          <w:numId w:val="2"/>
        </w:numPr>
        <w:jc w:val="both"/>
        <w:rPr>
          <w:rFonts w:ascii="Humanst521 BT" w:hAnsi="Humanst521 BT" w:eastAsiaTheme="minorEastAsia"/>
          <w:bCs/>
          <w:i/>
          <w:sz w:val="20"/>
          <w:szCs w:val="20"/>
        </w:rPr>
      </w:pPr>
      <w:r w:rsidRPr="00E06075">
        <w:rPr>
          <w:rFonts w:ascii="Humanst521 BT" w:hAnsi="Humanst521 BT" w:eastAsiaTheme="minorEastAsia"/>
          <w:bCs/>
          <w:i/>
          <w:sz w:val="20"/>
          <w:szCs w:val="20"/>
        </w:rPr>
        <w:t xml:space="preserve">Mantener en todo momento debida </w:t>
      </w:r>
      <w:r w:rsidRPr="00E06075" w:rsidR="006F52A9">
        <w:rPr>
          <w:rFonts w:ascii="Humanst521 BT" w:hAnsi="Humanst521 BT" w:eastAsiaTheme="minorEastAsia"/>
          <w:bCs/>
          <w:i/>
          <w:sz w:val="20"/>
          <w:szCs w:val="20"/>
        </w:rPr>
        <w:t>Custodia</w:t>
      </w:r>
      <w:r w:rsidRPr="00E06075">
        <w:rPr>
          <w:rFonts w:ascii="Humanst521 BT" w:hAnsi="Humanst521 BT" w:eastAsiaTheme="minorEastAsia"/>
          <w:bCs/>
          <w:i/>
          <w:sz w:val="20"/>
          <w:szCs w:val="20"/>
        </w:rPr>
        <w:t xml:space="preserve"> y cuidado de las sustancias químicas a emplear</w:t>
      </w:r>
      <w:r w:rsidRPr="00E06075" w:rsidR="004A55BB">
        <w:rPr>
          <w:rFonts w:ascii="Humanst521 BT" w:hAnsi="Humanst521 BT" w:eastAsiaTheme="minorEastAsia"/>
          <w:bCs/>
          <w:i/>
          <w:sz w:val="20"/>
          <w:szCs w:val="20"/>
        </w:rPr>
        <w:t>, responsabilizándose en todo caso de cualquier pérdida de sustancias o alteraciones indebidas de las mismas</w:t>
      </w:r>
      <w:r w:rsidRPr="00E06075" w:rsidR="006F52A9">
        <w:rPr>
          <w:rFonts w:ascii="Humanst521 BT" w:hAnsi="Humanst521 BT" w:eastAsiaTheme="minorEastAsia"/>
          <w:bCs/>
          <w:i/>
          <w:sz w:val="20"/>
          <w:szCs w:val="20"/>
        </w:rPr>
        <w:t>.</w:t>
      </w:r>
    </w:p>
    <w:p w:rsidR="006F52A9" w:rsidP="7A0A718B" w:rsidRDefault="00136C5F" w14:paraId="0B5AD18F" w14:textId="7BBE14D7">
      <w:pPr>
        <w:pStyle w:val="Prrafodelista"/>
        <w:numPr>
          <w:ilvl w:val="0"/>
          <w:numId w:val="2"/>
        </w:numPr>
        <w:jc w:val="both"/>
        <w:rPr>
          <w:rFonts w:ascii="Humanst521 BT" w:hAnsi="Humanst521 BT" w:eastAsia="" w:eastAsiaTheme="minorEastAsia"/>
          <w:i w:val="1"/>
          <w:iCs w:val="1"/>
          <w:sz w:val="20"/>
          <w:szCs w:val="20"/>
        </w:rPr>
      </w:pPr>
      <w:r w:rsidRPr="7A0A718B" w:rsidR="00136C5F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Atender y asegurar la participación del 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personal que manipule las sustancias químicas a emplear en el proyecto</w:t>
      </w:r>
      <w:r w:rsidRPr="7A0A718B" w:rsidR="00136C5F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en las capacitaciones habilitadas por la Universidad</w:t>
      </w:r>
      <w:r w:rsidRPr="7A0A718B" w:rsidR="004A55B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 previo </w:t>
      </w:r>
      <w:r w:rsidRPr="7A0A718B" w:rsidR="6DB396A8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a</w:t>
      </w:r>
      <w:r w:rsidRPr="7A0A718B" w:rsidR="004A55BB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l inicio de la fase de ejecución del proyecto</w:t>
      </w:r>
      <w:r w:rsidRPr="7A0A718B" w:rsidR="006F52A9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.</w:t>
      </w:r>
    </w:p>
    <w:p w:rsidRPr="001B4E5B" w:rsidR="004D2712" w:rsidP="7A0A718B" w:rsidRDefault="004D2712" w14:paraId="65543750" w14:textId="05F32253">
      <w:pPr>
        <w:pStyle w:val="Prrafodelista"/>
        <w:numPr>
          <w:ilvl w:val="0"/>
          <w:numId w:val="2"/>
        </w:numPr>
        <w:jc w:val="both"/>
        <w:rPr>
          <w:rFonts w:ascii="Humanst521 BT" w:hAnsi="Humanst521 BT" w:eastAsia="" w:eastAsiaTheme="minorEastAsia"/>
          <w:i w:val="1"/>
          <w:iCs w:val="1"/>
          <w:sz w:val="20"/>
          <w:szCs w:val="20"/>
        </w:rPr>
      </w:pPr>
      <w:r w:rsidRPr="7A0A718B" w:rsidR="004D271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 xml:space="preserve">Identificar riesgos a la salud, uso de EPP (Elemento de Protección Personal), en dado caso de alguna duda contactar al Subproceso de Seguridad y Salud en el Trabajo (SST) a la extensión </w:t>
      </w:r>
      <w:r w:rsidRPr="7A0A718B" w:rsidR="004D2712">
        <w:rPr>
          <w:rFonts w:ascii="Humanst521 BT" w:hAnsi="Humanst521 BT" w:eastAsia="" w:eastAsiaTheme="minorEastAsia"/>
          <w:i w:val="1"/>
          <w:iCs w:val="1"/>
          <w:sz w:val="20"/>
          <w:szCs w:val="20"/>
        </w:rPr>
        <w:t>2617.</w:t>
      </w:r>
    </w:p>
    <w:p w:rsidRPr="00E06075" w:rsidR="00CF6311" w:rsidP="00DF4452" w:rsidRDefault="00DF4452" w14:paraId="1A5EE1E9" w14:textId="5E23BA69">
      <w:pPr>
        <w:jc w:val="both"/>
        <w:rPr>
          <w:rFonts w:ascii="Humanst521 BT" w:hAnsi="Humanst521 BT" w:eastAsiaTheme="minorEastAsia"/>
          <w:bCs/>
          <w:i/>
          <w:iCs/>
          <w:sz w:val="20"/>
          <w:szCs w:val="20"/>
        </w:rPr>
      </w:pPr>
      <w:r w:rsidRPr="001B4E5B">
        <w:rPr>
          <w:rFonts w:ascii="Humanst521 BT" w:hAnsi="Humanst521 BT" w:eastAsiaTheme="minorEastAsia"/>
          <w:b/>
          <w:i/>
          <w:iCs/>
          <w:sz w:val="20"/>
          <w:szCs w:val="20"/>
        </w:rPr>
        <w:t>Nota</w:t>
      </w:r>
      <w:r w:rsidRPr="001B4E5B" w:rsidR="00A529C3">
        <w:rPr>
          <w:rFonts w:ascii="Humanst521 BT" w:hAnsi="Humanst521 BT" w:eastAsiaTheme="minorEastAsia"/>
          <w:b/>
          <w:i/>
          <w:iCs/>
          <w:sz w:val="20"/>
          <w:szCs w:val="20"/>
        </w:rPr>
        <w:t xml:space="preserve"> </w:t>
      </w:r>
      <w:r w:rsidR="001B4E5B">
        <w:rPr>
          <w:rFonts w:ascii="Humanst521 BT" w:hAnsi="Humanst521 BT" w:eastAsiaTheme="minorEastAsia"/>
          <w:b/>
          <w:i/>
          <w:iCs/>
          <w:sz w:val="20"/>
          <w:szCs w:val="20"/>
        </w:rPr>
        <w:t>3</w:t>
      </w:r>
      <w:r w:rsidRPr="001B4E5B">
        <w:rPr>
          <w:rFonts w:ascii="Humanst521 BT" w:hAnsi="Humanst521 BT" w:eastAsiaTheme="minorEastAsia"/>
          <w:b/>
          <w:i/>
          <w:iCs/>
          <w:sz w:val="20"/>
          <w:szCs w:val="20"/>
        </w:rPr>
        <w:t>:</w:t>
      </w:r>
      <w:r w:rsidRPr="00E06075">
        <w:rPr>
          <w:rFonts w:ascii="Humanst521 BT" w:hAnsi="Humanst521 BT" w:eastAsiaTheme="minorEastAsia"/>
          <w:bCs/>
          <w:i/>
          <w:iCs/>
          <w:sz w:val="20"/>
          <w:szCs w:val="20"/>
        </w:rPr>
        <w:t xml:space="preserve"> El uso, manejo, adquisición, almacenamiento, transporte y disposición de sustancias químicas controladas, conforme a lo establecido en la Resolución 001 de 2015 y su actualización mediante la Resolución 0004 de 2020 del Ministerio de Justicia – Consejo Nacional de Estupefacientes, será responsabilidad única y exclusiva del investigador principal del proyecto. Este se compromete a cumplir con la normatividad vigente, gestionar los permisos requeridos, implementar medidas de seguridad y garantizar el uso ético y legal de dichas sustancias en el marco de la investigación.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28"/>
        <w:gridCol w:w="2826"/>
      </w:tblGrid>
      <w:tr w:rsidRPr="00E06075" w:rsidR="00E06075" w:rsidTr="003204D4" w14:paraId="56053DC3" w14:textId="77777777">
        <w:trPr>
          <w:trHeight w:val="1175"/>
          <w:jc w:val="center"/>
        </w:trPr>
        <w:tc>
          <w:tcPr>
            <w:tcW w:w="8784" w:type="dxa"/>
            <w:gridSpan w:val="3"/>
            <w:hideMark/>
          </w:tcPr>
          <w:p w:rsidRPr="00E06075" w:rsidR="00E06075" w:rsidP="003204D4" w:rsidRDefault="00E06075" w14:paraId="5E3FF0C9" w14:textId="77777777">
            <w:pPr>
              <w:jc w:val="center"/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SUSTANCIAS QUÍMICAS CONTROLADAS</w:t>
            </w:r>
            <w:r w:rsidRPr="00E06075">
              <w:rPr>
                <w:rFonts w:ascii="Humanst521 BT" w:hAnsi="Humanst521 BT" w:eastAsiaTheme="minorEastAsia"/>
              </w:rPr>
              <w:br/>
            </w:r>
            <w:r w:rsidRPr="00E06075">
              <w:rPr>
                <w:rFonts w:ascii="Humanst521 BT" w:hAnsi="Humanst521 BT" w:eastAsiaTheme="minorEastAsia"/>
              </w:rPr>
              <w:t>RESOLUCIÓN 001 DEL AÑO 2015- MINISTERIO DE JUSTICIA- CONSEJO NACIONAL DE ESTUPEFACIENTES</w:t>
            </w:r>
            <w:r w:rsidRPr="00E06075">
              <w:rPr>
                <w:rFonts w:ascii="Humanst521 BT" w:hAnsi="Humanst521 BT" w:eastAsiaTheme="minorEastAsia"/>
              </w:rPr>
              <w:br/>
            </w:r>
            <w:r w:rsidRPr="00E06075">
              <w:rPr>
                <w:rFonts w:ascii="Humanst521 BT" w:hAnsi="Humanst521 BT" w:eastAsiaTheme="minorEastAsia"/>
              </w:rPr>
              <w:t>Revisar actualización resolución número 0004 de 2020/ Concejo Nacional de Estupefacientes</w:t>
            </w:r>
          </w:p>
        </w:tc>
      </w:tr>
      <w:tr w:rsidRPr="00E06075" w:rsidR="00E06075" w:rsidTr="003204D4" w14:paraId="531F4393" w14:textId="77777777">
        <w:trPr>
          <w:trHeight w:val="73"/>
          <w:jc w:val="center"/>
        </w:trPr>
        <w:tc>
          <w:tcPr>
            <w:tcW w:w="2830" w:type="dxa"/>
            <w:noWrap/>
            <w:hideMark/>
          </w:tcPr>
          <w:p w:rsidRPr="00E06075" w:rsidR="00E06075" w:rsidP="003204D4" w:rsidRDefault="00E06075" w14:paraId="221F4D84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1. Aceite combustible para motor- ACPM</w:t>
            </w:r>
          </w:p>
          <w:p w:rsidRPr="00E06075" w:rsidR="00E06075" w:rsidP="003204D4" w:rsidRDefault="00E06075" w14:paraId="25ED751B" w14:textId="77777777">
            <w:pPr>
              <w:rPr>
                <w:rFonts w:ascii="Humanst521 BT" w:hAnsi="Humanst521 BT" w:eastAsiaTheme="minorEastAsia"/>
              </w:rPr>
            </w:pPr>
          </w:p>
        </w:tc>
        <w:tc>
          <w:tcPr>
            <w:tcW w:w="3128" w:type="dxa"/>
          </w:tcPr>
          <w:p w:rsidRPr="00E06075" w:rsidR="00E06075" w:rsidP="003204D4" w:rsidRDefault="00E06075" w14:paraId="21B25079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13. Carbonato de sodio</w:t>
            </w:r>
          </w:p>
        </w:tc>
        <w:tc>
          <w:tcPr>
            <w:tcW w:w="2826" w:type="dxa"/>
          </w:tcPr>
          <w:p w:rsidRPr="00E06075" w:rsidR="00E06075" w:rsidP="003204D4" w:rsidRDefault="00E06075" w14:paraId="50C5E642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25. Manganato de potasio</w:t>
            </w:r>
          </w:p>
        </w:tc>
      </w:tr>
      <w:tr w:rsidRPr="00E06075" w:rsidR="00E06075" w:rsidTr="003204D4" w14:paraId="35E8A0AF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717030D2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2. Acetato de butilo</w:t>
            </w:r>
          </w:p>
        </w:tc>
        <w:tc>
          <w:tcPr>
            <w:tcW w:w="3128" w:type="dxa"/>
          </w:tcPr>
          <w:p w:rsidRPr="00E06075" w:rsidR="00E06075" w:rsidP="003204D4" w:rsidRDefault="00E06075" w14:paraId="780DE0FF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14. Cemento</w:t>
            </w:r>
          </w:p>
        </w:tc>
        <w:tc>
          <w:tcPr>
            <w:tcW w:w="2826" w:type="dxa"/>
          </w:tcPr>
          <w:p w:rsidRPr="00E06075" w:rsidR="00E06075" w:rsidP="003204D4" w:rsidRDefault="00E06075" w14:paraId="477D8874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26. Metanol</w:t>
            </w:r>
          </w:p>
        </w:tc>
      </w:tr>
      <w:tr w:rsidRPr="00E06075" w:rsidR="00E06075" w:rsidTr="003204D4" w14:paraId="1E772762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38692B8C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3. Acetato de etilo</w:t>
            </w:r>
          </w:p>
        </w:tc>
        <w:tc>
          <w:tcPr>
            <w:tcW w:w="3128" w:type="dxa"/>
          </w:tcPr>
          <w:p w:rsidRPr="00E06075" w:rsidR="00E06075" w:rsidP="003204D4" w:rsidRDefault="00E06075" w14:paraId="35B868C3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15. Cloroformo</w:t>
            </w:r>
          </w:p>
        </w:tc>
        <w:tc>
          <w:tcPr>
            <w:tcW w:w="2826" w:type="dxa"/>
          </w:tcPr>
          <w:p w:rsidRPr="00E06075" w:rsidR="00E06075" w:rsidP="003204D4" w:rsidRDefault="00E06075" w14:paraId="7E97BE94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27. Metabisulfito de sodio</w:t>
            </w:r>
          </w:p>
        </w:tc>
      </w:tr>
      <w:tr w:rsidRPr="00E06075" w:rsidR="00E06075" w:rsidTr="003204D4" w14:paraId="5A4D7E61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5C2E9891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4. Acetato de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isobutilo</w:t>
            </w:r>
            <w:proofErr w:type="spellEnd"/>
          </w:p>
        </w:tc>
        <w:tc>
          <w:tcPr>
            <w:tcW w:w="3128" w:type="dxa"/>
          </w:tcPr>
          <w:p w:rsidRPr="00E06075" w:rsidR="00E06075" w:rsidP="003204D4" w:rsidRDefault="00E06075" w14:paraId="029FD4D6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16. Cloruro de calcio</w:t>
            </w:r>
          </w:p>
        </w:tc>
        <w:tc>
          <w:tcPr>
            <w:tcW w:w="2826" w:type="dxa"/>
          </w:tcPr>
          <w:p w:rsidRPr="00E06075" w:rsidR="00E06075" w:rsidP="003204D4" w:rsidRDefault="00E06075" w14:paraId="48B4C745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28.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Metil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cetona</w:t>
            </w:r>
          </w:p>
        </w:tc>
      </w:tr>
      <w:tr w:rsidRPr="00E06075" w:rsidR="00E06075" w:rsidTr="003204D4" w14:paraId="06B0C089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69F637B0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5. Acetato de isopropilo</w:t>
            </w:r>
          </w:p>
        </w:tc>
        <w:tc>
          <w:tcPr>
            <w:tcW w:w="3128" w:type="dxa"/>
          </w:tcPr>
          <w:p w:rsidRPr="00E06075" w:rsidR="00E06075" w:rsidP="003204D4" w:rsidRDefault="00E06075" w14:paraId="25C33CB9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17.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Diacetona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alcohol</w:t>
            </w:r>
          </w:p>
        </w:tc>
        <w:tc>
          <w:tcPr>
            <w:tcW w:w="2826" w:type="dxa"/>
          </w:tcPr>
          <w:p w:rsidRPr="00E06075" w:rsidR="00E06075" w:rsidP="003204D4" w:rsidRDefault="00E06075" w14:paraId="4DFD3A41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29.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Metil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isobutil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cetona</w:t>
            </w:r>
          </w:p>
        </w:tc>
      </w:tr>
      <w:tr w:rsidRPr="00E06075" w:rsidR="00E06075" w:rsidTr="003204D4" w14:paraId="6CBF700D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45D6F0FB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6. Acetato de n-propilo</w:t>
            </w:r>
          </w:p>
        </w:tc>
        <w:tc>
          <w:tcPr>
            <w:tcW w:w="3128" w:type="dxa"/>
          </w:tcPr>
          <w:p w:rsidRPr="00E06075" w:rsidR="00E06075" w:rsidP="003204D4" w:rsidRDefault="00E06075" w14:paraId="61E7A346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18. Dióxido de manganeso</w:t>
            </w:r>
          </w:p>
        </w:tc>
        <w:tc>
          <w:tcPr>
            <w:tcW w:w="2826" w:type="dxa"/>
          </w:tcPr>
          <w:p w:rsidRPr="00E06075" w:rsidR="00E06075" w:rsidP="003204D4" w:rsidRDefault="00E06075" w14:paraId="0E6FA952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30.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Metil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cetona</w:t>
            </w:r>
          </w:p>
        </w:tc>
      </w:tr>
      <w:tr w:rsidRPr="00E06075" w:rsidR="00E06075" w:rsidTr="003204D4" w14:paraId="53C4840A" w14:textId="77777777">
        <w:trPr>
          <w:trHeight w:val="71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073A8495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7. Acetona</w:t>
            </w:r>
          </w:p>
        </w:tc>
        <w:tc>
          <w:tcPr>
            <w:tcW w:w="3128" w:type="dxa"/>
          </w:tcPr>
          <w:p w:rsidRPr="00E06075" w:rsidR="00E06075" w:rsidP="003204D4" w:rsidRDefault="00E06075" w14:paraId="6AFD044B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19. Disolvente números 1 y 1A</w:t>
            </w:r>
          </w:p>
        </w:tc>
        <w:tc>
          <w:tcPr>
            <w:tcW w:w="2826" w:type="dxa"/>
          </w:tcPr>
          <w:p w:rsidRPr="00E06075" w:rsidR="00E06075" w:rsidP="003204D4" w:rsidRDefault="00E06075" w14:paraId="079AABFB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31.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Metil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isobutil</w:t>
            </w:r>
            <w:proofErr w:type="spellEnd"/>
            <w:r w:rsidRPr="00E06075">
              <w:rPr>
                <w:rFonts w:ascii="Humanst521 BT" w:hAnsi="Humanst521 BT" w:eastAsiaTheme="minorEastAsia"/>
              </w:rPr>
              <w:t xml:space="preserve"> cetona</w:t>
            </w:r>
          </w:p>
        </w:tc>
      </w:tr>
      <w:tr w:rsidRPr="00E06075" w:rsidR="00E06075" w:rsidTr="003204D4" w14:paraId="39254B0A" w14:textId="77777777">
        <w:trPr>
          <w:trHeight w:val="255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350A54E4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8. Ácido clorhídrico</w:t>
            </w:r>
          </w:p>
        </w:tc>
        <w:tc>
          <w:tcPr>
            <w:tcW w:w="3128" w:type="dxa"/>
          </w:tcPr>
          <w:p w:rsidRPr="00E06075" w:rsidR="00E06075" w:rsidP="003204D4" w:rsidRDefault="00E06075" w14:paraId="68677FD3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20. Disolvente número 2</w:t>
            </w:r>
          </w:p>
        </w:tc>
        <w:tc>
          <w:tcPr>
            <w:tcW w:w="2826" w:type="dxa"/>
          </w:tcPr>
          <w:p w:rsidRPr="00E06075" w:rsidR="00E06075" w:rsidP="003204D4" w:rsidRDefault="00E06075" w14:paraId="659FA90D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32. Permanganato de potasio</w:t>
            </w:r>
          </w:p>
        </w:tc>
      </w:tr>
      <w:tr w:rsidRPr="00E06075" w:rsidR="00E06075" w:rsidTr="003204D4" w14:paraId="0640BEB9" w14:textId="77777777">
        <w:trPr>
          <w:trHeight w:val="255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66BC8703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9. Ácido sulfúrico</w:t>
            </w:r>
          </w:p>
        </w:tc>
        <w:tc>
          <w:tcPr>
            <w:tcW w:w="3128" w:type="dxa"/>
          </w:tcPr>
          <w:p w:rsidRPr="00E06075" w:rsidR="00E06075" w:rsidP="003204D4" w:rsidRDefault="00E06075" w14:paraId="699469C2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21. Éter etílico</w:t>
            </w:r>
          </w:p>
        </w:tc>
        <w:tc>
          <w:tcPr>
            <w:tcW w:w="2826" w:type="dxa"/>
          </w:tcPr>
          <w:p w:rsidRPr="00E06075" w:rsidR="00E06075" w:rsidP="003204D4" w:rsidRDefault="00E06075" w14:paraId="7DAA385A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 xml:space="preserve">33. </w:t>
            </w:r>
            <w:proofErr w:type="spellStart"/>
            <w:r w:rsidRPr="00E06075">
              <w:rPr>
                <w:rFonts w:ascii="Humanst521 BT" w:hAnsi="Humanst521 BT" w:eastAsiaTheme="minorEastAsia"/>
              </w:rPr>
              <w:t>Thinner</w:t>
            </w:r>
            <w:proofErr w:type="spellEnd"/>
          </w:p>
        </w:tc>
      </w:tr>
      <w:tr w:rsidRPr="00E06075" w:rsidR="00E06075" w:rsidTr="003204D4" w14:paraId="4A03B344" w14:textId="77777777">
        <w:trPr>
          <w:trHeight w:val="255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7CE17394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10. Alcohol isopropílico</w:t>
            </w:r>
          </w:p>
        </w:tc>
        <w:tc>
          <w:tcPr>
            <w:tcW w:w="3128" w:type="dxa"/>
          </w:tcPr>
          <w:p w:rsidRPr="00E06075" w:rsidR="00E06075" w:rsidP="003204D4" w:rsidRDefault="00E06075" w14:paraId="701BF3B1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22. Gasolina para motor</w:t>
            </w:r>
          </w:p>
        </w:tc>
        <w:tc>
          <w:tcPr>
            <w:tcW w:w="2826" w:type="dxa"/>
          </w:tcPr>
          <w:p w:rsidRPr="00E06075" w:rsidR="00E06075" w:rsidP="003204D4" w:rsidRDefault="00E06075" w14:paraId="7B60C21C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34. Tolueno</w:t>
            </w:r>
          </w:p>
        </w:tc>
      </w:tr>
      <w:tr w:rsidRPr="00E06075" w:rsidR="00E06075" w:rsidTr="003204D4" w14:paraId="28C85F3A" w14:textId="77777777">
        <w:trPr>
          <w:trHeight w:val="255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0B0124BA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11. Anhídrido acético</w:t>
            </w:r>
          </w:p>
        </w:tc>
        <w:tc>
          <w:tcPr>
            <w:tcW w:w="3128" w:type="dxa"/>
          </w:tcPr>
          <w:p w:rsidRPr="00E06075" w:rsidR="00E06075" w:rsidP="003204D4" w:rsidRDefault="00E06075" w14:paraId="45EAB20F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23. Hexano</w:t>
            </w:r>
          </w:p>
        </w:tc>
        <w:tc>
          <w:tcPr>
            <w:tcW w:w="2826" w:type="dxa"/>
          </w:tcPr>
          <w:p w:rsidRPr="00E06075" w:rsidR="00E06075" w:rsidP="003204D4" w:rsidRDefault="00E06075" w14:paraId="57BDD605" w14:textId="77777777">
            <w:pPr>
              <w:rPr>
                <w:rFonts w:ascii="Humanst521 BT" w:hAnsi="Humanst521 BT" w:eastAsiaTheme="minorEastAsia"/>
              </w:rPr>
            </w:pPr>
          </w:p>
        </w:tc>
      </w:tr>
      <w:tr w:rsidRPr="00E06075" w:rsidR="00E06075" w:rsidTr="003204D4" w14:paraId="2D9D6F33" w14:textId="77777777">
        <w:trPr>
          <w:trHeight w:val="255"/>
          <w:jc w:val="center"/>
        </w:trPr>
        <w:tc>
          <w:tcPr>
            <w:tcW w:w="2830" w:type="dxa"/>
            <w:noWrap/>
          </w:tcPr>
          <w:p w:rsidRPr="00E06075" w:rsidR="00E06075" w:rsidP="003204D4" w:rsidRDefault="00E06075" w14:paraId="29F9ECA5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12. Butanol</w:t>
            </w:r>
          </w:p>
        </w:tc>
        <w:tc>
          <w:tcPr>
            <w:tcW w:w="3128" w:type="dxa"/>
          </w:tcPr>
          <w:p w:rsidRPr="00E06075" w:rsidR="00E06075" w:rsidP="003204D4" w:rsidRDefault="00E06075" w14:paraId="73F82EBC" w14:textId="77777777">
            <w:pPr>
              <w:rPr>
                <w:rFonts w:ascii="Humanst521 BT" w:hAnsi="Humanst521 BT" w:eastAsiaTheme="minorEastAsia"/>
              </w:rPr>
            </w:pPr>
            <w:r w:rsidRPr="00E06075">
              <w:rPr>
                <w:rFonts w:ascii="Humanst521 BT" w:hAnsi="Humanst521 BT" w:eastAsiaTheme="minorEastAsia"/>
              </w:rPr>
              <w:t>24. Hidróxido de sodio</w:t>
            </w:r>
          </w:p>
        </w:tc>
        <w:tc>
          <w:tcPr>
            <w:tcW w:w="2826" w:type="dxa"/>
          </w:tcPr>
          <w:p w:rsidRPr="00E06075" w:rsidR="00E06075" w:rsidP="003204D4" w:rsidRDefault="00E06075" w14:paraId="1325D65D" w14:textId="77777777">
            <w:pPr>
              <w:rPr>
                <w:rFonts w:ascii="Humanst521 BT" w:hAnsi="Humanst521 BT" w:eastAsiaTheme="minorEastAsia"/>
              </w:rPr>
            </w:pPr>
          </w:p>
        </w:tc>
      </w:tr>
    </w:tbl>
    <w:p w:rsidR="00E06075" w:rsidP="74DD9C2B" w:rsidRDefault="00E06075" w14:paraId="56F709CD" w14:textId="28B0FD79">
      <w:pPr>
        <w:rPr>
          <w:rFonts w:ascii="Humanst521 BT" w:hAnsi="Humanst521 BT" w:eastAsiaTheme="minorEastAsia"/>
          <w:bCs/>
          <w:i/>
          <w:iCs/>
        </w:rPr>
      </w:pPr>
    </w:p>
    <w:p w:rsidRPr="00E06075" w:rsidR="001B4E5B" w:rsidP="001B4E5B" w:rsidRDefault="001B4E5B" w14:paraId="1EDC2778" w14:textId="77777777">
      <w:pPr>
        <w:rPr>
          <w:rFonts w:ascii="Humanst521 BT" w:hAnsi="Humanst521 BT" w:eastAsiaTheme="minorEastAsia"/>
        </w:rPr>
      </w:pPr>
      <w:proofErr w:type="gramStart"/>
      <w:r w:rsidRPr="00E06075">
        <w:rPr>
          <w:rFonts w:ascii="Humanst521 BT" w:hAnsi="Humanst521 BT" w:eastAsiaTheme="minorEastAsia"/>
        </w:rPr>
        <w:t>Firma:_</w:t>
      </w:r>
      <w:proofErr w:type="gramEnd"/>
      <w:r w:rsidRPr="00E06075">
        <w:rPr>
          <w:rFonts w:ascii="Humanst521 BT" w:hAnsi="Humanst521 BT" w:eastAsiaTheme="minorEastAsia"/>
        </w:rPr>
        <w:t>___________________________</w:t>
      </w:r>
    </w:p>
    <w:p w:rsidR="001B4E5B" w:rsidP="001B4E5B" w:rsidRDefault="001B4E5B" w14:paraId="7EE2FB42" w14:textId="77777777">
      <w:pPr>
        <w:rPr>
          <w:rFonts w:ascii="Humanst521 BT" w:hAnsi="Humanst521 BT" w:eastAsiaTheme="minorEastAsia"/>
        </w:rPr>
      </w:pPr>
      <w:r w:rsidRPr="00E06075">
        <w:rPr>
          <w:rFonts w:ascii="Humanst521 BT" w:hAnsi="Humanst521 BT" w:eastAsiaTheme="minorEastAsia"/>
        </w:rPr>
        <w:t>Nombres completos director del proyecto: ___________________________________</w:t>
      </w:r>
    </w:p>
    <w:p w:rsidRPr="00E06075" w:rsidR="004D0721" w:rsidP="74DD9C2B" w:rsidRDefault="004D0721" w14:paraId="28F8DC42" w14:textId="7FFBBCB5">
      <w:pPr>
        <w:rPr>
          <w:rFonts w:ascii="Humanst521 BT" w:hAnsi="Humanst521 BT" w:eastAsiaTheme="minorEastAsia"/>
          <w:bCs/>
          <w:i/>
          <w:iCs/>
        </w:rPr>
      </w:pPr>
    </w:p>
    <w:sectPr w:rsidRPr="00E06075" w:rsidR="004D0721" w:rsidSect="00E06075">
      <w:headerReference w:type="default" r:id="rId12"/>
      <w:footerReference w:type="default" r:id="rId13"/>
      <w:pgSz w:w="12240" w:h="15840" w:orient="portrait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F21" w:rsidRDefault="00293F21" w14:paraId="43AAE2B8" w14:textId="77777777">
      <w:pPr>
        <w:spacing w:after="0" w:line="240" w:lineRule="auto"/>
      </w:pPr>
      <w:r>
        <w:separator/>
      </w:r>
    </w:p>
  </w:endnote>
  <w:endnote w:type="continuationSeparator" w:id="0">
    <w:p w:rsidR="00293F21" w:rsidRDefault="00293F21" w14:paraId="63509D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4DD9C2B" w:rsidTr="74DD9C2B" w14:paraId="0A9D07FD" w14:textId="77777777">
      <w:trPr>
        <w:trHeight w:val="300"/>
      </w:trPr>
      <w:tc>
        <w:tcPr>
          <w:tcW w:w="2945" w:type="dxa"/>
        </w:tcPr>
        <w:p w:rsidR="74DD9C2B" w:rsidP="74DD9C2B" w:rsidRDefault="74DD9C2B" w14:paraId="2E090439" w14:textId="72E240AD">
          <w:pPr>
            <w:pStyle w:val="Encabezado"/>
            <w:ind w:left="-115"/>
          </w:pPr>
        </w:p>
      </w:tc>
      <w:tc>
        <w:tcPr>
          <w:tcW w:w="2945" w:type="dxa"/>
        </w:tcPr>
        <w:p w:rsidR="74DD9C2B" w:rsidP="74DD9C2B" w:rsidRDefault="74DD9C2B" w14:paraId="17320B45" w14:textId="5FCB831F">
          <w:pPr>
            <w:pStyle w:val="Encabezado"/>
            <w:jc w:val="center"/>
          </w:pPr>
        </w:p>
      </w:tc>
      <w:tc>
        <w:tcPr>
          <w:tcW w:w="2945" w:type="dxa"/>
        </w:tcPr>
        <w:p w:rsidR="74DD9C2B" w:rsidP="74DD9C2B" w:rsidRDefault="74DD9C2B" w14:paraId="70C0F48E" w14:textId="6BE660E7">
          <w:pPr>
            <w:pStyle w:val="Encabezado"/>
            <w:ind w:right="-115"/>
            <w:jc w:val="right"/>
          </w:pPr>
        </w:p>
      </w:tc>
    </w:tr>
  </w:tbl>
  <w:p w:rsidR="74DD9C2B" w:rsidP="74DD9C2B" w:rsidRDefault="74DD9C2B" w14:paraId="3FF55E63" w14:textId="12898D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F21" w:rsidRDefault="00293F21" w14:paraId="05C0FFBB" w14:textId="77777777">
      <w:pPr>
        <w:spacing w:after="0" w:line="240" w:lineRule="auto"/>
      </w:pPr>
      <w:r>
        <w:separator/>
      </w:r>
    </w:p>
  </w:footnote>
  <w:footnote w:type="continuationSeparator" w:id="0">
    <w:p w:rsidR="00293F21" w:rsidRDefault="00293F21" w14:paraId="48E09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4DD9C2B" w:rsidTr="74DD9C2B" w14:paraId="1CB2DA96" w14:textId="77777777">
      <w:trPr>
        <w:trHeight w:val="300"/>
      </w:trPr>
      <w:tc>
        <w:tcPr>
          <w:tcW w:w="2945" w:type="dxa"/>
        </w:tcPr>
        <w:p w:rsidR="74DD9C2B" w:rsidP="74DD9C2B" w:rsidRDefault="74DD9C2B" w14:paraId="59CB75F7" w14:textId="0FE73496">
          <w:pPr>
            <w:pStyle w:val="Encabezado"/>
            <w:ind w:left="-115"/>
          </w:pPr>
        </w:p>
      </w:tc>
      <w:tc>
        <w:tcPr>
          <w:tcW w:w="2945" w:type="dxa"/>
        </w:tcPr>
        <w:p w:rsidR="74DD9C2B" w:rsidP="74DD9C2B" w:rsidRDefault="74DD9C2B" w14:paraId="48504906" w14:textId="3BF6386E">
          <w:pPr>
            <w:pStyle w:val="Encabezado"/>
            <w:jc w:val="center"/>
          </w:pPr>
        </w:p>
      </w:tc>
      <w:tc>
        <w:tcPr>
          <w:tcW w:w="2945" w:type="dxa"/>
        </w:tcPr>
        <w:p w:rsidR="74DD9C2B" w:rsidP="74DD9C2B" w:rsidRDefault="74DD9C2B" w14:paraId="1627E25A" w14:textId="343F0546">
          <w:pPr>
            <w:pStyle w:val="Encabezado"/>
            <w:ind w:right="-115"/>
            <w:jc w:val="right"/>
          </w:pPr>
        </w:p>
      </w:tc>
    </w:tr>
  </w:tbl>
  <w:p w:rsidR="74DD9C2B" w:rsidP="74DD9C2B" w:rsidRDefault="74DD9C2B" w14:paraId="52E8F143" w14:textId="4CB3F7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5B80"/>
    <w:multiLevelType w:val="hybridMultilevel"/>
    <w:tmpl w:val="8F34493A"/>
    <w:lvl w:ilvl="0" w:tplc="89B2DEB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B81744"/>
    <w:multiLevelType w:val="hybridMultilevel"/>
    <w:tmpl w:val="6A00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3D"/>
    <w:rsid w:val="00060746"/>
    <w:rsid w:val="000670D1"/>
    <w:rsid w:val="00095537"/>
    <w:rsid w:val="00136C5F"/>
    <w:rsid w:val="0019033D"/>
    <w:rsid w:val="001B4E5B"/>
    <w:rsid w:val="001D0DC4"/>
    <w:rsid w:val="00293F21"/>
    <w:rsid w:val="002D2D4C"/>
    <w:rsid w:val="002F1ABC"/>
    <w:rsid w:val="0032031E"/>
    <w:rsid w:val="0034122A"/>
    <w:rsid w:val="00374B36"/>
    <w:rsid w:val="003E3958"/>
    <w:rsid w:val="004A55BB"/>
    <w:rsid w:val="004D0721"/>
    <w:rsid w:val="004D2712"/>
    <w:rsid w:val="004F436E"/>
    <w:rsid w:val="00600D95"/>
    <w:rsid w:val="006355A8"/>
    <w:rsid w:val="006F52A9"/>
    <w:rsid w:val="00717CC2"/>
    <w:rsid w:val="00731FAE"/>
    <w:rsid w:val="00771822"/>
    <w:rsid w:val="00784E3D"/>
    <w:rsid w:val="007C1FE9"/>
    <w:rsid w:val="008535EE"/>
    <w:rsid w:val="00875C91"/>
    <w:rsid w:val="00960515"/>
    <w:rsid w:val="009A60BC"/>
    <w:rsid w:val="00A529C3"/>
    <w:rsid w:val="00A57694"/>
    <w:rsid w:val="00A96772"/>
    <w:rsid w:val="00AB21BD"/>
    <w:rsid w:val="00B211A6"/>
    <w:rsid w:val="00C86645"/>
    <w:rsid w:val="00CF6311"/>
    <w:rsid w:val="00D60E06"/>
    <w:rsid w:val="00DF4452"/>
    <w:rsid w:val="00E00827"/>
    <w:rsid w:val="00E06075"/>
    <w:rsid w:val="00E072C3"/>
    <w:rsid w:val="00E87B5C"/>
    <w:rsid w:val="00EF44A6"/>
    <w:rsid w:val="00F1111C"/>
    <w:rsid w:val="00F4267F"/>
    <w:rsid w:val="066990B0"/>
    <w:rsid w:val="08936F65"/>
    <w:rsid w:val="0A461F7C"/>
    <w:rsid w:val="0A6C5006"/>
    <w:rsid w:val="0ACD2649"/>
    <w:rsid w:val="0CC3F1B0"/>
    <w:rsid w:val="0D73BEAB"/>
    <w:rsid w:val="0E501246"/>
    <w:rsid w:val="101BBA83"/>
    <w:rsid w:val="117AC084"/>
    <w:rsid w:val="11EF9B47"/>
    <w:rsid w:val="13A66946"/>
    <w:rsid w:val="13D9F5B7"/>
    <w:rsid w:val="140C4ED8"/>
    <w:rsid w:val="146C4EFA"/>
    <w:rsid w:val="14A9D969"/>
    <w:rsid w:val="161AC48F"/>
    <w:rsid w:val="168F7039"/>
    <w:rsid w:val="1859A6B6"/>
    <w:rsid w:val="1A254F9C"/>
    <w:rsid w:val="1AAFCD4C"/>
    <w:rsid w:val="1C1D1213"/>
    <w:rsid w:val="1CEBC656"/>
    <w:rsid w:val="1EC7A747"/>
    <w:rsid w:val="1FEA347A"/>
    <w:rsid w:val="20F627D5"/>
    <w:rsid w:val="23325BC5"/>
    <w:rsid w:val="23844B8D"/>
    <w:rsid w:val="258E0292"/>
    <w:rsid w:val="26153E03"/>
    <w:rsid w:val="275219E1"/>
    <w:rsid w:val="2A1EB69E"/>
    <w:rsid w:val="2A548B63"/>
    <w:rsid w:val="2C0A30B1"/>
    <w:rsid w:val="30FCE452"/>
    <w:rsid w:val="316BACFC"/>
    <w:rsid w:val="3408E5F7"/>
    <w:rsid w:val="3867B465"/>
    <w:rsid w:val="3A0384C6"/>
    <w:rsid w:val="3B8F152F"/>
    <w:rsid w:val="3D356316"/>
    <w:rsid w:val="3EAA6153"/>
    <w:rsid w:val="3FE67A8C"/>
    <w:rsid w:val="408F3907"/>
    <w:rsid w:val="4452B725"/>
    <w:rsid w:val="44B40CBC"/>
    <w:rsid w:val="451EFD69"/>
    <w:rsid w:val="455B46A0"/>
    <w:rsid w:val="472DB87E"/>
    <w:rsid w:val="48AA6D11"/>
    <w:rsid w:val="4A675BC0"/>
    <w:rsid w:val="4CA93B4F"/>
    <w:rsid w:val="4DCE0B3A"/>
    <w:rsid w:val="50717E22"/>
    <w:rsid w:val="50997907"/>
    <w:rsid w:val="52A20008"/>
    <w:rsid w:val="5BE82DD6"/>
    <w:rsid w:val="5CAD7061"/>
    <w:rsid w:val="5D3C2196"/>
    <w:rsid w:val="605AE33A"/>
    <w:rsid w:val="6134E456"/>
    <w:rsid w:val="61499B96"/>
    <w:rsid w:val="645614B8"/>
    <w:rsid w:val="68CA09B2"/>
    <w:rsid w:val="6DB396A8"/>
    <w:rsid w:val="6DD1A2B9"/>
    <w:rsid w:val="7335E075"/>
    <w:rsid w:val="74B63229"/>
    <w:rsid w:val="74DD9C2B"/>
    <w:rsid w:val="75E1E2D1"/>
    <w:rsid w:val="7A0A718B"/>
    <w:rsid w:val="7A23F57E"/>
    <w:rsid w:val="7A3092DE"/>
    <w:rsid w:val="7AFCF7F1"/>
    <w:rsid w:val="7F05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60C6"/>
  <w15:chartTrackingRefBased/>
  <w15:docId w15:val="{10B04F0A-9D3E-48E0-8676-B5D91D267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1FE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3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529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4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onographs.iarc.who.int/list-of-classifications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6977-8d80-4ca8-a34f-c3f03895231f" xsi:nil="true"/>
    <lcf76f155ced4ddcb4097134ff3c332f xmlns="1ace5135-a4d3-4a60-9c96-5ccb7065c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BE33ED45E074BA32E1A05197A349A" ma:contentTypeVersion="17" ma:contentTypeDescription="Crear nuevo documento." ma:contentTypeScope="" ma:versionID="bf3252b4b49b1596e1b48f86f3370c35">
  <xsd:schema xmlns:xsd="http://www.w3.org/2001/XMLSchema" xmlns:xs="http://www.w3.org/2001/XMLSchema" xmlns:p="http://schemas.microsoft.com/office/2006/metadata/properties" xmlns:ns2="1ace5135-a4d3-4a60-9c96-5ccb7065c49c" xmlns:ns3="68fe6977-8d80-4ca8-a34f-c3f03895231f" targetNamespace="http://schemas.microsoft.com/office/2006/metadata/properties" ma:root="true" ma:fieldsID="29e5a7d928f298c6b8355ad7c98fd4fe" ns2:_="" ns3:_="">
    <xsd:import namespace="1ace5135-a4d3-4a60-9c96-5ccb7065c49c"/>
    <xsd:import namespace="68fe6977-8d80-4ca8-a34f-c3f038952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5135-a4d3-4a60-9c96-5ccb7065c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f62b695-6f5b-4a08-a5b6-50b396a20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6977-8d80-4ca8-a34f-c3f038952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18f6d5-8b13-408c-824b-65ee77a5f201}" ma:internalName="TaxCatchAll" ma:showField="CatchAllData" ma:web="68fe6977-8d80-4ca8-a34f-c3f038952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80079-71FB-440F-BF3B-5DEAC85E5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8C733-247E-47AA-B3EA-3C92F5E8BEC0}">
  <ds:schemaRefs>
    <ds:schemaRef ds:uri="http://schemas.microsoft.com/office/2006/metadata/properties"/>
    <ds:schemaRef ds:uri="http://schemas.microsoft.com/office/infopath/2007/PartnerControls"/>
    <ds:schemaRef ds:uri="68fe6977-8d80-4ca8-a34f-c3f03895231f"/>
    <ds:schemaRef ds:uri="1ace5135-a4d3-4a60-9c96-5ccb7065c49c"/>
  </ds:schemaRefs>
</ds:datastoreItem>
</file>

<file path=customXml/itemProps3.xml><?xml version="1.0" encoding="utf-8"?>
<ds:datastoreItem xmlns:ds="http://schemas.openxmlformats.org/officeDocument/2006/customXml" ds:itemID="{046B4DB1-3189-4354-BDBF-E4DE1C9F53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Dirección - DIEF Ciencias</dc:creator>
  <keywords/>
  <dc:description/>
  <lastModifiedBy>Dirección - DIEF  Ingenierías Fisicoquímicas</lastModifiedBy>
  <revision>15</revision>
  <lastPrinted>2026-02-23T21:00:00.0000000Z</lastPrinted>
  <dcterms:created xsi:type="dcterms:W3CDTF">2025-10-02T16:25:00.0000000Z</dcterms:created>
  <dcterms:modified xsi:type="dcterms:W3CDTF">2026-02-26T14:15:53.7299344Z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0x010100D81BE33ED45E074BA32E1A05197A349A</vt:lpwstr>
  </property>
  <property fmtid="{D5CDD505-2E9C-101B-9397-08002B2CF9AE}" pid="3" name="MediaServiceImageTags">
    <vt:lpwstr/>
  </property>
</Properties>
</file>